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9A" w:rsidRDefault="00795589" w:rsidP="00A62AF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7A789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«№12 ЖАЛПЫ БІЛІМ БЕРЕТІН МЕКТЕП» КОММУНАЛДЫҚ МЕМЛЕКЕТТІК МЕКЕМЕСІ БІЛІМ САПАСЫНЫҢ САЛЫСТЫРМАЛЫ ТАЛДАУЫ</w:t>
      </w:r>
    </w:p>
    <w:p w:rsidR="00A62AF1" w:rsidRPr="00A62AF1" w:rsidRDefault="00A62AF1" w:rsidP="00A62AF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8E5C04" w:rsidRPr="005A4749" w:rsidRDefault="008E5C04" w:rsidP="008E5C04">
      <w:pPr>
        <w:pStyle w:val="1"/>
        <w:ind w:firstLine="708"/>
        <w:jc w:val="center"/>
        <w:rPr>
          <w:rFonts w:ascii="Times New Roman" w:hAnsi="Times New Roman"/>
          <w:b/>
          <w:bCs/>
          <w:sz w:val="36"/>
          <w:szCs w:val="36"/>
          <w:lang w:val="kk-KZ"/>
        </w:rPr>
      </w:pPr>
      <w:r w:rsidRPr="005A4749">
        <w:rPr>
          <w:rFonts w:ascii="Times New Roman" w:hAnsi="Times New Roman"/>
          <w:b/>
          <w:bCs/>
          <w:sz w:val="36"/>
          <w:szCs w:val="36"/>
          <w:highlight w:val="green"/>
          <w:lang w:val="kk-KZ"/>
        </w:rPr>
        <w:t>№12 жалпы орта мектебінің 2022-2023 оқу жылындағы жалпы  білім сапасы</w:t>
      </w:r>
    </w:p>
    <w:p w:rsidR="008E5C04" w:rsidRPr="005A4749" w:rsidRDefault="008E5C04" w:rsidP="008E5C04">
      <w:pPr>
        <w:pStyle w:val="1"/>
        <w:ind w:firstLine="708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E5C04" w:rsidRPr="005A4749" w:rsidRDefault="008E5C04" w:rsidP="008E5C04">
      <w:pPr>
        <w:tabs>
          <w:tab w:val="left" w:pos="7400"/>
        </w:tabs>
        <w:spacing w:line="20" w:lineRule="atLeast"/>
        <w:jc w:val="both"/>
        <w:rPr>
          <w:rFonts w:ascii="Times New Roman" w:hAnsi="Times New Roman" w:cs="Times New Roman"/>
          <w:b/>
          <w:bCs/>
          <w:lang w:val="kk-KZ"/>
        </w:rPr>
      </w:pPr>
    </w:p>
    <w:p w:rsidR="008E5C04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2-11 сыныптар аралығындағы  жалпы білім сапасы:</w:t>
      </w:r>
    </w:p>
    <w:p w:rsidR="008E5C04" w:rsidRPr="002F6BF0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14"/>
          <w:szCs w:val="1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</w:tblGrid>
      <w:tr w:rsidR="008E5C04" w:rsidTr="009115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Орта балы</w:t>
            </w:r>
          </w:p>
        </w:tc>
      </w:tr>
      <w:tr w:rsidR="008E5C04" w:rsidTr="009115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4,02</w:t>
            </w:r>
          </w:p>
        </w:tc>
      </w:tr>
      <w:tr w:rsidR="008E5C04" w:rsidTr="009115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3,92</w:t>
            </w:r>
          </w:p>
        </w:tc>
      </w:tr>
      <w:tr w:rsidR="008E5C04" w:rsidTr="009115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3,94</w:t>
            </w:r>
          </w:p>
        </w:tc>
      </w:tr>
      <w:tr w:rsidR="008E5C04" w:rsidTr="009115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04" w:rsidRDefault="008E5C04" w:rsidP="009115A3">
            <w:pPr>
              <w:tabs>
                <w:tab w:val="left" w:pos="7400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3,94</w:t>
            </w:r>
          </w:p>
        </w:tc>
      </w:tr>
    </w:tbl>
    <w:p w:rsidR="008E5C04" w:rsidRDefault="008E5C04" w:rsidP="008E5C04">
      <w:pPr>
        <w:tabs>
          <w:tab w:val="left" w:pos="7400"/>
        </w:tabs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p w:rsidR="008E5C04" w:rsidRDefault="008E5C04" w:rsidP="008E5C04">
      <w:pPr>
        <w:spacing w:line="20" w:lineRule="atLeast"/>
        <w:jc w:val="both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267EF146" wp14:editId="6EFADF05">
            <wp:extent cx="6159500" cy="2228850"/>
            <wp:effectExtent l="0" t="0" r="12700" b="0"/>
            <wp:docPr id="2121488149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BC4946A-E8F4-D242-E611-208DF7B30F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E5C04" w:rsidRPr="005A4749" w:rsidRDefault="008E5C04" w:rsidP="008E5C04">
      <w:pPr>
        <w:tabs>
          <w:tab w:val="left" w:pos="7400"/>
        </w:tabs>
        <w:spacing w:line="20" w:lineRule="atLeas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:rsidR="008E5C04" w:rsidRPr="00DD6D06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DD6D0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№12 жалпы орта мектебінің I тоқсандық қорытынды білім сапасының мониторингі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62"/>
        <w:gridCol w:w="760"/>
        <w:gridCol w:w="799"/>
        <w:gridCol w:w="992"/>
        <w:gridCol w:w="992"/>
        <w:gridCol w:w="709"/>
        <w:gridCol w:w="1160"/>
        <w:gridCol w:w="1100"/>
        <w:gridCol w:w="858"/>
      </w:tblGrid>
      <w:tr w:rsidR="008E5C04" w:rsidRPr="00791E85" w:rsidTr="009115A3">
        <w:trPr>
          <w:cantSplit/>
          <w:trHeight w:val="1573"/>
        </w:trPr>
        <w:tc>
          <w:tcPr>
            <w:tcW w:w="1260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Параллель</w:t>
            </w:r>
          </w:p>
        </w:tc>
        <w:tc>
          <w:tcPr>
            <w:tcW w:w="862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Оқушылар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саны</w:t>
            </w:r>
          </w:p>
        </w:tc>
        <w:tc>
          <w:tcPr>
            <w:tcW w:w="760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Оқу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озаты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Екпінділер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Үлгерушілер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Бір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пән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бойынша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"4"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Бір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пән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бойынша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"3"</w:t>
            </w:r>
          </w:p>
        </w:tc>
        <w:tc>
          <w:tcPr>
            <w:tcW w:w="1160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Білім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сапасы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00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Үлгерім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сапасы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8" w:type="dxa"/>
            <w:shd w:val="clear" w:color="auto" w:fill="auto"/>
            <w:noWrap/>
            <w:textDirection w:val="btLr"/>
            <w:vAlign w:val="bottom"/>
            <w:hideMark/>
          </w:tcPr>
          <w:p w:rsidR="008E5C04" w:rsidRPr="00791E85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>Орташа</w:t>
            </w:r>
            <w:proofErr w:type="spellEnd"/>
            <w:r w:rsidRPr="00791E85">
              <w:rPr>
                <w:rFonts w:ascii="Times New Roman" w:eastAsia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54,44%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4,13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54,26%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38,14%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3,97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38,89%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3,91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50,00%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4,08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46,43%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4,12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48,15%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4,06</w:t>
            </w:r>
          </w:p>
        </w:tc>
      </w:tr>
      <w:tr w:rsidR="008E5C04" w:rsidRPr="00791E85" w:rsidTr="009115A3">
        <w:trPr>
          <w:trHeight w:val="28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E85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E5C04" w:rsidRPr="00791E85" w:rsidRDefault="008E5C04" w:rsidP="00911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4,06</w:t>
            </w:r>
          </w:p>
        </w:tc>
      </w:tr>
    </w:tbl>
    <w:p w:rsidR="008E5C04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5C04" w:rsidRDefault="008E5C04" w:rsidP="008E5C04">
      <w:pPr>
        <w:tabs>
          <w:tab w:val="left" w:pos="7400"/>
        </w:tabs>
        <w:spacing w:line="2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294AC5CB" wp14:editId="3492C3B4">
            <wp:extent cx="5939790" cy="2870200"/>
            <wp:effectExtent l="0" t="0" r="3810" b="6350"/>
            <wp:docPr id="50813913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7E7818-73EB-8A52-DC7E-3B6A274EE8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5C04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5C04" w:rsidRPr="00791E85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color w:val="E2EFD9" w:themeColor="accent6" w:themeTint="33"/>
          <w:sz w:val="28"/>
          <w:szCs w:val="28"/>
          <w:lang w:val="kk-KZ"/>
        </w:rPr>
      </w:pPr>
      <w:r w:rsidRPr="00791E85">
        <w:rPr>
          <w:noProof/>
          <w:color w:val="E2EFD9" w:themeColor="accent6" w:themeTint="33"/>
          <w:lang w:eastAsia="ru-RU"/>
          <w14:ligatures w14:val="standardContextual"/>
        </w:rPr>
        <w:drawing>
          <wp:inline distT="0" distB="0" distL="0" distR="0" wp14:anchorId="7D6AAAC0" wp14:editId="00258A34">
            <wp:extent cx="4851400" cy="2552700"/>
            <wp:effectExtent l="0" t="0" r="6350" b="0"/>
            <wp:docPr id="1928413876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CB89C67-5036-9430-2288-4293045E0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5C04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5C04" w:rsidRPr="00DD6D06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DD6D0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№12 жалпы орта мектебінің II тоқсандық қорытынды білім сапасының мониторингі</w:t>
      </w:r>
    </w:p>
    <w:tbl>
      <w:tblPr>
        <w:tblStyle w:val="a3"/>
        <w:tblW w:w="10157" w:type="dxa"/>
        <w:tblInd w:w="-431" w:type="dxa"/>
        <w:tblLook w:val="04A0" w:firstRow="1" w:lastRow="0" w:firstColumn="1" w:lastColumn="0" w:noHBand="0" w:noVBand="1"/>
      </w:tblPr>
      <w:tblGrid>
        <w:gridCol w:w="1271"/>
        <w:gridCol w:w="1210"/>
        <w:gridCol w:w="775"/>
        <w:gridCol w:w="708"/>
        <w:gridCol w:w="993"/>
        <w:gridCol w:w="1025"/>
        <w:gridCol w:w="1078"/>
        <w:gridCol w:w="1087"/>
        <w:gridCol w:w="1076"/>
        <w:gridCol w:w="934"/>
      </w:tblGrid>
      <w:tr w:rsidR="008E5C04" w:rsidRPr="00DD6D06" w:rsidTr="009115A3">
        <w:trPr>
          <w:cantSplit/>
          <w:trHeight w:val="1877"/>
        </w:trPr>
        <w:tc>
          <w:tcPr>
            <w:tcW w:w="1271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A4749">
              <w:rPr>
                <w:rFonts w:ascii="Times New Roman" w:hAnsi="Times New Roman" w:cs="Times New Roman"/>
                <w:b/>
                <w:bCs/>
              </w:rPr>
              <w:t>Параллель</w:t>
            </w:r>
          </w:p>
        </w:tc>
        <w:tc>
          <w:tcPr>
            <w:tcW w:w="1210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Оқушылар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саны</w:t>
            </w:r>
          </w:p>
        </w:tc>
        <w:tc>
          <w:tcPr>
            <w:tcW w:w="775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Оқу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озаты</w:t>
            </w:r>
            <w:proofErr w:type="spellEnd"/>
          </w:p>
        </w:tc>
        <w:tc>
          <w:tcPr>
            <w:tcW w:w="708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Екпінділер</w:t>
            </w:r>
            <w:proofErr w:type="spellEnd"/>
          </w:p>
        </w:tc>
        <w:tc>
          <w:tcPr>
            <w:tcW w:w="993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Үлгерушілер</w:t>
            </w:r>
            <w:proofErr w:type="spellEnd"/>
          </w:p>
        </w:tc>
        <w:tc>
          <w:tcPr>
            <w:tcW w:w="1025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Бір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пән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бойынша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"4"</w:t>
            </w:r>
          </w:p>
        </w:tc>
        <w:tc>
          <w:tcPr>
            <w:tcW w:w="1078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Бір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пән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бойынша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"3"</w:t>
            </w:r>
          </w:p>
        </w:tc>
        <w:tc>
          <w:tcPr>
            <w:tcW w:w="1087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сапасы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76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Үлгерім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сапасы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34" w:type="dxa"/>
            <w:textDirection w:val="btLr"/>
            <w:hideMark/>
          </w:tcPr>
          <w:p w:rsidR="008E5C04" w:rsidRPr="005A4749" w:rsidRDefault="008E5C04" w:rsidP="009115A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4749">
              <w:rPr>
                <w:rFonts w:ascii="Times New Roman" w:hAnsi="Times New Roman" w:cs="Times New Roman"/>
                <w:b/>
                <w:bCs/>
              </w:rPr>
              <w:t>Орташа</w:t>
            </w:r>
            <w:proofErr w:type="spellEnd"/>
            <w:r w:rsidRPr="005A4749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53.70%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3,91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46.03%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3,84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46.30%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3,9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52.17%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4,01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49.46%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4,04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38.38%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3,87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40.74%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3,78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47.76%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38.46%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3,98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0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5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35.71%</w:t>
            </w:r>
          </w:p>
        </w:tc>
        <w:tc>
          <w:tcPr>
            <w:tcW w:w="1076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  <w:hideMark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3,91</w:t>
            </w:r>
          </w:p>
        </w:tc>
      </w:tr>
      <w:tr w:rsidR="008E5C04" w:rsidRPr="00DD6D06" w:rsidTr="009115A3">
        <w:trPr>
          <w:trHeight w:val="280"/>
        </w:trPr>
        <w:tc>
          <w:tcPr>
            <w:tcW w:w="1271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kk-KZ"/>
              </w:rPr>
            </w:pPr>
            <w:r w:rsidRPr="00DD6D06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210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630</w:t>
            </w:r>
          </w:p>
        </w:tc>
        <w:tc>
          <w:tcPr>
            <w:tcW w:w="775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708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993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341</w:t>
            </w:r>
          </w:p>
        </w:tc>
        <w:tc>
          <w:tcPr>
            <w:tcW w:w="1025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078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7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46%</w:t>
            </w:r>
          </w:p>
        </w:tc>
        <w:tc>
          <w:tcPr>
            <w:tcW w:w="1076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</w:rPr>
            </w:pPr>
            <w:r w:rsidRPr="00DD6D06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934" w:type="dxa"/>
            <w:noWrap/>
          </w:tcPr>
          <w:p w:rsidR="008E5C04" w:rsidRPr="00DD6D06" w:rsidRDefault="008E5C04" w:rsidP="009115A3">
            <w:pPr>
              <w:rPr>
                <w:rFonts w:ascii="Times New Roman" w:hAnsi="Times New Roman" w:cs="Times New Roman"/>
                <w:lang w:val="en-US"/>
              </w:rPr>
            </w:pPr>
            <w:r w:rsidRPr="00DD6D06">
              <w:rPr>
                <w:rFonts w:ascii="Times New Roman" w:hAnsi="Times New Roman" w:cs="Times New Roman"/>
                <w:lang w:val="en-US"/>
              </w:rPr>
              <w:t>3,92</w:t>
            </w:r>
          </w:p>
        </w:tc>
      </w:tr>
    </w:tbl>
    <w:p w:rsidR="008E5C04" w:rsidRDefault="008E5C04" w:rsidP="008E5C04">
      <w:pPr>
        <w:rPr>
          <w:lang w:val="kk-KZ"/>
        </w:rPr>
      </w:pPr>
    </w:p>
    <w:p w:rsidR="008E5C04" w:rsidRPr="00DE6166" w:rsidRDefault="008E5C04" w:rsidP="008E5C04">
      <w:pPr>
        <w:rPr>
          <w:lang w:val="kk-KZ"/>
        </w:rPr>
      </w:pPr>
      <w:r w:rsidRPr="00DD6D06">
        <w:rPr>
          <w:noProof/>
          <w:color w:val="FFC000"/>
          <w:lang w:eastAsia="ru-RU"/>
        </w:rPr>
        <w:drawing>
          <wp:inline distT="0" distB="0" distL="0" distR="0" wp14:anchorId="3B33A982" wp14:editId="47FAB80B">
            <wp:extent cx="5939790" cy="2373475"/>
            <wp:effectExtent l="0" t="0" r="3810" b="8255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4190D7B-A2EB-9A9F-16B0-D71B3F8688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C04" w:rsidRDefault="008E5C04" w:rsidP="008E5C04">
      <w:pPr>
        <w:rPr>
          <w:lang w:val="en-US"/>
        </w:rPr>
      </w:pPr>
      <w:r w:rsidRPr="00DD6D06">
        <w:rPr>
          <w:noProof/>
          <w:lang w:eastAsia="ru-RU"/>
        </w:rPr>
        <w:drawing>
          <wp:inline distT="0" distB="0" distL="0" distR="0" wp14:anchorId="787361B9" wp14:editId="7D78ED57">
            <wp:extent cx="5384800" cy="2222500"/>
            <wp:effectExtent l="0" t="0" r="6350" b="635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231E678-3F2C-8F41-A58D-69E54EC61B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C04" w:rsidRPr="00DD6D06" w:rsidRDefault="008E5C04" w:rsidP="008E5C04">
      <w:pPr>
        <w:rPr>
          <w:lang w:val="en-US"/>
        </w:rPr>
      </w:pPr>
      <w:r w:rsidRPr="00DD6D06">
        <w:rPr>
          <w:noProof/>
          <w:lang w:eastAsia="ru-RU"/>
        </w:rPr>
        <w:lastRenderedPageBreak/>
        <w:drawing>
          <wp:inline distT="0" distB="0" distL="0" distR="0" wp14:anchorId="23361B9E" wp14:editId="6DCE3D5C">
            <wp:extent cx="5939790" cy="3584549"/>
            <wp:effectExtent l="0" t="0" r="3810" b="1651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924083B-EF31-FD8E-ED4E-841FF0BFF6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C04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8E5C04" w:rsidRPr="00DD6D06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DD6D0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№12 жалпы орта мектебінің 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І</w:t>
      </w:r>
      <w:r w:rsidRPr="00DD6D0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I тоқсандық қорытынды білім сапасының мониторингі</w:t>
      </w:r>
    </w:p>
    <w:tbl>
      <w:tblPr>
        <w:tblW w:w="111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36"/>
        <w:gridCol w:w="755"/>
        <w:gridCol w:w="1245"/>
        <w:gridCol w:w="1401"/>
        <w:gridCol w:w="1153"/>
        <w:gridCol w:w="1089"/>
        <w:gridCol w:w="920"/>
        <w:gridCol w:w="1160"/>
        <w:gridCol w:w="950"/>
      </w:tblGrid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Параллель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Оқушылар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озаты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Екпінділер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Үлгерушілер</w:t>
            </w:r>
            <w:proofErr w:type="spellEnd"/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Бір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пән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бойынша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"4"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Бір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пән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бойынша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"3"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Білім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сапасы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Үлгерім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сапасы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Орташа</w:t>
            </w:r>
            <w:proofErr w:type="spellEnd"/>
            <w:r w:rsidRPr="00DD6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ind w:left="-244" w:firstLine="244"/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52,13%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4,06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47,25%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4,02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37,62%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3,84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36,36%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3,79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46,27%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3,96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42,31%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50,00%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3,99</w:t>
            </w:r>
          </w:p>
        </w:tc>
      </w:tr>
      <w:tr w:rsidR="008E5C04" w:rsidRPr="00DD6D06" w:rsidTr="009115A3">
        <w:trPr>
          <w:trHeight w:val="280"/>
        </w:trPr>
        <w:tc>
          <w:tcPr>
            <w:tcW w:w="1214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Жалпы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456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999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118</w:t>
            </w:r>
          </w:p>
        </w:tc>
        <w:tc>
          <w:tcPr>
            <w:tcW w:w="1401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239</w:t>
            </w: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48%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DD6D06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8E5C04" w:rsidRPr="00DD6D06" w:rsidRDefault="008E5C04" w:rsidP="009115A3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4,06</w:t>
            </w:r>
          </w:p>
        </w:tc>
      </w:tr>
    </w:tbl>
    <w:p w:rsidR="008E5C04" w:rsidRPr="00B67D50" w:rsidRDefault="008E5C04" w:rsidP="008E5C04">
      <w:pPr>
        <w:rPr>
          <w:lang w:val="kk-KZ"/>
        </w:rPr>
      </w:pPr>
    </w:p>
    <w:p w:rsidR="008E5C04" w:rsidRPr="00B67D50" w:rsidRDefault="008E5C04" w:rsidP="008E5C04">
      <w:pPr>
        <w:rPr>
          <w:lang w:val="kk-KZ"/>
        </w:rPr>
      </w:pPr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 wp14:anchorId="1C14DEC5" wp14:editId="67B2F837">
            <wp:extent cx="4914900" cy="2444750"/>
            <wp:effectExtent l="0" t="0" r="0" b="12700"/>
            <wp:docPr id="213141947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B88FF2-5CE2-2AF9-9BB3-334AFBC076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5C04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6BF0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-11 сыныптар аралығындағы IV тоқсан бойынша білім сапасы:</w:t>
      </w:r>
    </w:p>
    <w:p w:rsidR="008E5C04" w:rsidRPr="002F6BF0" w:rsidRDefault="008E5C04" w:rsidP="008E5C04">
      <w:pPr>
        <w:spacing w:line="20" w:lineRule="atLeast"/>
        <w:jc w:val="both"/>
        <w:rPr>
          <w:rFonts w:ascii="Times New Roman" w:hAnsi="Times New Roman" w:cs="Times New Roman"/>
          <w:sz w:val="14"/>
          <w:szCs w:val="14"/>
          <w:lang w:val="kk-KZ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090"/>
        <w:gridCol w:w="656"/>
        <w:gridCol w:w="709"/>
        <w:gridCol w:w="656"/>
        <w:gridCol w:w="715"/>
        <w:gridCol w:w="903"/>
        <w:gridCol w:w="903"/>
        <w:gridCol w:w="1020"/>
        <w:gridCol w:w="1005"/>
        <w:gridCol w:w="1130"/>
      </w:tblGrid>
      <w:tr w:rsidR="008E5C04" w:rsidTr="009115A3">
        <w:trPr>
          <w:cantSplit/>
          <w:trHeight w:val="156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Параллель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</w:p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саны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озаты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Екпінділер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Үлгерушілер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Үлгермеуші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"4"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"3"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55,56%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3,89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47,69%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3,88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58,82%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55,32%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48,35%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35,64%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3,83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3,78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47,76%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3,99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4,03</w:t>
            </w:r>
          </w:p>
        </w:tc>
      </w:tr>
      <w:tr w:rsidR="008E5C04" w:rsidTr="009115A3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39,29%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3,94</w:t>
            </w:r>
          </w:p>
        </w:tc>
      </w:tr>
    </w:tbl>
    <w:p w:rsidR="008E5C04" w:rsidRPr="002F6BF0" w:rsidRDefault="008E5C04" w:rsidP="008E5C04">
      <w:pPr>
        <w:spacing w:line="20" w:lineRule="atLeast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8E5C04" w:rsidRDefault="008E5C04" w:rsidP="008E5C04">
      <w:pPr>
        <w:spacing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noProof/>
          <w:color w:val="FF66FF"/>
          <w:lang w:eastAsia="ru-RU"/>
        </w:rPr>
        <w:lastRenderedPageBreak/>
        <w:drawing>
          <wp:inline distT="0" distB="0" distL="0" distR="0" wp14:anchorId="57E94F37" wp14:editId="2C90C6C6">
            <wp:extent cx="4749800" cy="2216150"/>
            <wp:effectExtent l="0" t="0" r="12700" b="12700"/>
            <wp:docPr id="606231953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9FD3053-49C1-5A41-5C23-B51A899FB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5C04" w:rsidRDefault="008E5C04" w:rsidP="008E5C04">
      <w:pPr>
        <w:tabs>
          <w:tab w:val="left" w:pos="7400"/>
        </w:tabs>
        <w:spacing w:line="2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5C04" w:rsidRPr="002F6BF0" w:rsidRDefault="008E5C04" w:rsidP="008E5C04">
      <w:pPr>
        <w:tabs>
          <w:tab w:val="left" w:pos="7400"/>
        </w:tabs>
        <w:spacing w:line="2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2F6BF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5-11 сыныптар аралығындағы IV тоқсан бойынша білім сапасы:</w:t>
      </w:r>
    </w:p>
    <w:p w:rsidR="008E5C04" w:rsidRDefault="008E5C04" w:rsidP="008E5C04">
      <w:pPr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tbl>
      <w:tblPr>
        <w:tblW w:w="9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090"/>
        <w:gridCol w:w="656"/>
        <w:gridCol w:w="709"/>
        <w:gridCol w:w="656"/>
        <w:gridCol w:w="715"/>
        <w:gridCol w:w="903"/>
        <w:gridCol w:w="903"/>
        <w:gridCol w:w="1020"/>
        <w:gridCol w:w="1041"/>
        <w:gridCol w:w="1130"/>
      </w:tblGrid>
      <w:tr w:rsidR="008E5C04" w:rsidTr="009115A3">
        <w:trPr>
          <w:cantSplit/>
          <w:trHeight w:val="177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Параллель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Оқушылар</w:t>
            </w:r>
            <w:proofErr w:type="spellEnd"/>
          </w:p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саны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Оқу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озаты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Екпінділер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Үлгерушілер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Үлгермеуші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Бір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пән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бойынша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"4"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Бір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пән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бойынша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"3"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5C04" w:rsidRPr="002F6BF0" w:rsidRDefault="008E5C04" w:rsidP="009115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Білім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сапасы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Үлгерім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сапасы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Орташа</w:t>
            </w:r>
            <w:proofErr w:type="spellEnd"/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55,32%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35,64%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3,83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3,78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47,76%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3,99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4,03</w:t>
            </w:r>
          </w:p>
        </w:tc>
      </w:tr>
      <w:tr w:rsidR="008E5C04" w:rsidTr="009115A3">
        <w:trPr>
          <w:trHeight w:val="2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39,29%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04" w:rsidRDefault="008E5C04" w:rsidP="009115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3,94</w:t>
            </w:r>
          </w:p>
        </w:tc>
      </w:tr>
      <w:tr w:rsidR="008E5C04" w:rsidTr="009115A3">
        <w:trPr>
          <w:trHeight w:val="26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Жалпы </w:t>
            </w: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5-11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F6BF0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C04" w:rsidRPr="002F6BF0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F6B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3,96</w:t>
            </w:r>
          </w:p>
        </w:tc>
      </w:tr>
    </w:tbl>
    <w:p w:rsidR="008E5C04" w:rsidRDefault="008E5C04" w:rsidP="008E5C04">
      <w:pPr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p w:rsidR="008E5C04" w:rsidRDefault="008E5C04" w:rsidP="008E5C04">
      <w:pPr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p w:rsidR="008E5C04" w:rsidRDefault="008E5C04" w:rsidP="008E5C04">
      <w:pPr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p w:rsidR="008E5C04" w:rsidRPr="00B67D50" w:rsidRDefault="008E5C04" w:rsidP="008E5C04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color w:val="FF66FF"/>
          <w:lang w:eastAsia="ru-RU"/>
        </w:rPr>
        <w:lastRenderedPageBreak/>
        <w:drawing>
          <wp:inline distT="0" distB="0" distL="0" distR="0" wp14:anchorId="492672F2" wp14:editId="63147FA9">
            <wp:extent cx="4749800" cy="2432050"/>
            <wp:effectExtent l="0" t="0" r="12700" b="6350"/>
            <wp:docPr id="384911861" name="Диаграмма 38491186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9FD3053-49C1-5A41-5C23-B51A899FB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5C04" w:rsidRPr="008D3470" w:rsidRDefault="008E5C04" w:rsidP="008D347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5A3" w:rsidRDefault="009115A3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22987" w:type="dxa"/>
        <w:tblInd w:w="-318" w:type="dxa"/>
        <w:tblLook w:val="04A0" w:firstRow="1" w:lastRow="0" w:firstColumn="1" w:lastColumn="0" w:noHBand="0" w:noVBand="1"/>
      </w:tblPr>
      <w:tblGrid>
        <w:gridCol w:w="13212"/>
        <w:gridCol w:w="4864"/>
        <w:gridCol w:w="4911"/>
      </w:tblGrid>
      <w:tr w:rsidR="009115A3" w:rsidTr="00A62AF1">
        <w:trPr>
          <w:gridAfter w:val="1"/>
          <w:wAfter w:w="4911" w:type="dxa"/>
          <w:trHeight w:val="315"/>
        </w:trPr>
        <w:tc>
          <w:tcPr>
            <w:tcW w:w="18076" w:type="dxa"/>
            <w:gridSpan w:val="2"/>
            <w:noWrap/>
            <w:vAlign w:val="bottom"/>
          </w:tcPr>
          <w:p w:rsidR="009115A3" w:rsidRPr="001F520D" w:rsidRDefault="009115A3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  <w:bookmarkStart w:id="0" w:name="_GoBack"/>
            <w:bookmarkEnd w:id="0"/>
          </w:p>
        </w:tc>
      </w:tr>
      <w:tr w:rsidR="009115A3" w:rsidTr="00A62AF1">
        <w:trPr>
          <w:trHeight w:val="315"/>
        </w:trPr>
        <w:tc>
          <w:tcPr>
            <w:tcW w:w="13212" w:type="dxa"/>
            <w:noWrap/>
            <w:vAlign w:val="bottom"/>
          </w:tcPr>
          <w:p w:rsidR="001F520D" w:rsidRPr="001F520D" w:rsidRDefault="001F520D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775" w:type="dxa"/>
            <w:gridSpan w:val="2"/>
            <w:vAlign w:val="bottom"/>
          </w:tcPr>
          <w:p w:rsidR="009115A3" w:rsidRPr="001F520D" w:rsidRDefault="009115A3" w:rsidP="009115A3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9115A3" w:rsidTr="009115A3">
        <w:trPr>
          <w:trHeight w:val="315"/>
        </w:trPr>
        <w:tc>
          <w:tcPr>
            <w:tcW w:w="13212" w:type="dxa"/>
            <w:noWrap/>
            <w:vAlign w:val="bottom"/>
          </w:tcPr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</w:tc>
        <w:tc>
          <w:tcPr>
            <w:tcW w:w="9775" w:type="dxa"/>
            <w:gridSpan w:val="2"/>
            <w:vAlign w:val="bottom"/>
          </w:tcPr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</w:tc>
      </w:tr>
    </w:tbl>
    <w:p w:rsidR="007A789A" w:rsidRP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A789A" w:rsidRPr="007A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2"/>
    <w:rsid w:val="001264CB"/>
    <w:rsid w:val="001F520D"/>
    <w:rsid w:val="00694342"/>
    <w:rsid w:val="006D7BF3"/>
    <w:rsid w:val="00795589"/>
    <w:rsid w:val="007A789A"/>
    <w:rsid w:val="008D3470"/>
    <w:rsid w:val="008E5C04"/>
    <w:rsid w:val="009115A3"/>
    <w:rsid w:val="00A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415E-7E00-4751-B3CE-FDBDF5E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E5C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&#1052;&#1077;&#1082;&#1090;&#1077;&#1087;%20&#1073;&#1086;&#1081;&#1099;&#1085;&#1096;&#1072;%20&#1073;&#1110;&#1083;&#1110;&#1084;%20&#1089;&#1072;&#1087;&#1072;&#1089;&#1099;%20(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2-11</a:t>
            </a:r>
            <a:r>
              <a:rPr lang="kk-KZ" b="1">
                <a:solidFill>
                  <a:srgbClr val="FF0000"/>
                </a:solidFill>
              </a:rPr>
              <a:t> сыныптар аралығындағы жалпы  білім сапасы</a:t>
            </a:r>
            <a:endParaRPr lang="ru-RU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Парақ1!$D$3:$G$3</c:f>
              <c:strCache>
                <c:ptCount val="4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</c:strCache>
            </c:strRef>
          </c:cat>
          <c:val>
            <c:numRef>
              <c:f>Парақ1!$D$4:$G$4</c:f>
              <c:numCache>
                <c:formatCode>0%</c:formatCode>
                <c:ptCount val="4"/>
                <c:pt idx="0">
                  <c:v>0.43</c:v>
                </c:pt>
                <c:pt idx="1">
                  <c:v>0.45</c:v>
                </c:pt>
                <c:pt idx="2">
                  <c:v>0.47</c:v>
                </c:pt>
                <c:pt idx="3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4C-499E-8EC3-23D20CDC4F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73280"/>
        <c:axId val="2005954240"/>
      </c:barChart>
      <c:catAx>
        <c:axId val="200597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54240"/>
        <c:crosses val="autoZero"/>
        <c:auto val="1"/>
        <c:lblAlgn val="ctr"/>
        <c:lblOffset val="100"/>
        <c:noMultiLvlLbl val="0"/>
      </c:catAx>
      <c:valAx>
        <c:axId val="200595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73280"/>
        <c:crosses val="autoZero"/>
        <c:crossBetween val="between"/>
      </c:valAx>
      <c:spPr>
        <a:solidFill>
          <a:srgbClr val="FFFF00"/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6">
            <a:lumMod val="5000"/>
            <a:lumOff val="95000"/>
          </a:schemeClr>
        </a:gs>
        <a:gs pos="74000">
          <a:schemeClr val="accent6">
            <a:lumMod val="45000"/>
            <a:lumOff val="55000"/>
          </a:schemeClr>
        </a:gs>
        <a:gs pos="83000">
          <a:schemeClr val="accent6">
            <a:lumMod val="45000"/>
            <a:lumOff val="55000"/>
          </a:schemeClr>
        </a:gs>
        <a:gs pos="100000">
          <a:schemeClr val="accent6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7030A0"/>
                </a:solidFill>
              </a:rPr>
              <a:t>I</a:t>
            </a:r>
            <a:r>
              <a:rPr lang="en-US" b="1" baseline="0">
                <a:solidFill>
                  <a:srgbClr val="7030A0"/>
                </a:solidFill>
              </a:rPr>
              <a:t> </a:t>
            </a:r>
            <a:r>
              <a:rPr lang="kk-KZ" b="1" baseline="0">
                <a:solidFill>
                  <a:srgbClr val="7030A0"/>
                </a:solidFill>
              </a:rPr>
              <a:t>тоқсан бойынша </a:t>
            </a:r>
            <a:r>
              <a:rPr lang="en-US" b="1" baseline="0">
                <a:solidFill>
                  <a:srgbClr val="7030A0"/>
                </a:solidFill>
              </a:rPr>
              <a:t>5-11</a:t>
            </a:r>
            <a:r>
              <a:rPr lang="kk-KZ" b="1" baseline="0">
                <a:solidFill>
                  <a:srgbClr val="7030A0"/>
                </a:solidFill>
              </a:rPr>
              <a:t> сынып білім сапасы</a:t>
            </a:r>
            <a:endParaRPr lang="ru-RU" b="1">
              <a:solidFill>
                <a:srgbClr val="7030A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Парақ2!$C$3</c:f>
              <c:strCache>
                <c:ptCount val="1"/>
                <c:pt idx="0">
                  <c:v>Оқушылар 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Парақ2!$C$4:$C$11</c:f>
              <c:numCache>
                <c:formatCode>General</c:formatCode>
                <c:ptCount val="8"/>
                <c:pt idx="0">
                  <c:v>90</c:v>
                </c:pt>
                <c:pt idx="1">
                  <c:v>94</c:v>
                </c:pt>
                <c:pt idx="2">
                  <c:v>97</c:v>
                </c:pt>
                <c:pt idx="3">
                  <c:v>54</c:v>
                </c:pt>
                <c:pt idx="4">
                  <c:v>66</c:v>
                </c:pt>
                <c:pt idx="5">
                  <c:v>28</c:v>
                </c:pt>
                <c:pt idx="6">
                  <c:v>27</c:v>
                </c:pt>
                <c:pt idx="7">
                  <c:v>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E6-430E-B5C3-08593CDA626C}"/>
            </c:ext>
          </c:extLst>
        </c:ser>
        <c:ser>
          <c:idx val="1"/>
          <c:order val="1"/>
          <c:tx>
            <c:strRef>
              <c:f>Парақ2!$D$3</c:f>
              <c:strCache>
                <c:ptCount val="1"/>
                <c:pt idx="0">
                  <c:v>Оқу озаты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Парақ2!$D$4:$D$11</c:f>
              <c:numCache>
                <c:formatCode>General</c:formatCode>
                <c:ptCount val="8"/>
                <c:pt idx="0">
                  <c:v>26</c:v>
                </c:pt>
                <c:pt idx="1">
                  <c:v>24</c:v>
                </c:pt>
                <c:pt idx="2">
                  <c:v>20</c:v>
                </c:pt>
                <c:pt idx="3">
                  <c:v>9</c:v>
                </c:pt>
                <c:pt idx="4">
                  <c:v>12</c:v>
                </c:pt>
                <c:pt idx="5">
                  <c:v>3</c:v>
                </c:pt>
                <c:pt idx="6">
                  <c:v>5</c:v>
                </c:pt>
                <c:pt idx="7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E6-430E-B5C3-08593CDA626C}"/>
            </c:ext>
          </c:extLst>
        </c:ser>
        <c:ser>
          <c:idx val="2"/>
          <c:order val="2"/>
          <c:tx>
            <c:strRef>
              <c:f>Парақ2!$E$3</c:f>
              <c:strCache>
                <c:ptCount val="1"/>
                <c:pt idx="0">
                  <c:v>Екпінділер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Парақ2!$E$4:$E$11</c:f>
              <c:numCache>
                <c:formatCode>General</c:formatCode>
                <c:ptCount val="8"/>
                <c:pt idx="0">
                  <c:v>23</c:v>
                </c:pt>
                <c:pt idx="1">
                  <c:v>27</c:v>
                </c:pt>
                <c:pt idx="2">
                  <c:v>17</c:v>
                </c:pt>
                <c:pt idx="3">
                  <c:v>12</c:v>
                </c:pt>
                <c:pt idx="4">
                  <c:v>21</c:v>
                </c:pt>
                <c:pt idx="5">
                  <c:v>10</c:v>
                </c:pt>
                <c:pt idx="6">
                  <c:v>8</c:v>
                </c:pt>
                <c:pt idx="7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E6-430E-B5C3-08593CDA626C}"/>
            </c:ext>
          </c:extLst>
        </c:ser>
        <c:ser>
          <c:idx val="3"/>
          <c:order val="3"/>
          <c:tx>
            <c:strRef>
              <c:f>Парақ2!$F$3</c:f>
              <c:strCache>
                <c:ptCount val="1"/>
                <c:pt idx="0">
                  <c:v>Үлгерушілер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Парақ2!$F$4:$F$11</c:f>
              <c:numCache>
                <c:formatCode>General</c:formatCode>
                <c:ptCount val="8"/>
                <c:pt idx="0">
                  <c:v>41</c:v>
                </c:pt>
                <c:pt idx="1">
                  <c:v>43</c:v>
                </c:pt>
                <c:pt idx="2">
                  <c:v>60</c:v>
                </c:pt>
                <c:pt idx="3">
                  <c:v>33</c:v>
                </c:pt>
                <c:pt idx="4">
                  <c:v>33</c:v>
                </c:pt>
                <c:pt idx="5">
                  <c:v>15</c:v>
                </c:pt>
                <c:pt idx="6">
                  <c:v>14</c:v>
                </c:pt>
                <c:pt idx="7">
                  <c:v>239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E6-430E-B5C3-08593CDA626C}"/>
            </c:ext>
          </c:extLst>
        </c:ser>
        <c:ser>
          <c:idx val="4"/>
          <c:order val="4"/>
          <c:tx>
            <c:strRef>
              <c:f>Парақ2!$G$3</c:f>
              <c:strCache>
                <c:ptCount val="1"/>
                <c:pt idx="0">
                  <c:v>Бір пән бойынша "4"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Парақ2!$G$4:$G$11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7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E6-430E-B5C3-08593CDA626C}"/>
            </c:ext>
          </c:extLst>
        </c:ser>
        <c:ser>
          <c:idx val="5"/>
          <c:order val="5"/>
          <c:tx>
            <c:strRef>
              <c:f>Парақ2!$H$3</c:f>
              <c:strCache>
                <c:ptCount val="1"/>
                <c:pt idx="0">
                  <c:v>Бір пән бойынша "3"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Парақ2!$B$4:$B$11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Парақ2!$H$4:$H$11</c:f>
              <c:numCache>
                <c:formatCode>General</c:formatCode>
                <c:ptCount val="8"/>
                <c:pt idx="0">
                  <c:v>9</c:v>
                </c:pt>
                <c:pt idx="1">
                  <c:v>8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1E6-430E-B5C3-08593CDA62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80896"/>
        <c:axId val="2005971104"/>
      </c:barChart>
      <c:catAx>
        <c:axId val="200598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71104"/>
        <c:crosses val="autoZero"/>
        <c:auto val="1"/>
        <c:lblAlgn val="ctr"/>
        <c:lblOffset val="100"/>
        <c:noMultiLvlLbl val="0"/>
      </c:catAx>
      <c:valAx>
        <c:axId val="200597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808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6">
            <a:lumMod val="5000"/>
            <a:lumOff val="95000"/>
          </a:schemeClr>
        </a:gs>
        <a:gs pos="74000">
          <a:schemeClr val="accent6">
            <a:lumMod val="45000"/>
            <a:lumOff val="55000"/>
          </a:schemeClr>
        </a:gs>
        <a:gs pos="83000">
          <a:schemeClr val="accent6">
            <a:lumMod val="45000"/>
            <a:lumOff val="55000"/>
          </a:schemeClr>
        </a:gs>
        <a:gs pos="100000">
          <a:schemeClr val="accent6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FF0000"/>
                </a:solidFill>
              </a:rPr>
              <a:t>I</a:t>
            </a:r>
            <a:r>
              <a:rPr lang="en-US" baseline="0">
                <a:solidFill>
                  <a:srgbClr val="FF0000"/>
                </a:solidFill>
              </a:rPr>
              <a:t> </a:t>
            </a:r>
            <a:r>
              <a:rPr lang="kk-KZ" baseline="0">
                <a:solidFill>
                  <a:srgbClr val="FF0000"/>
                </a:solidFill>
              </a:rPr>
              <a:t>тоқсан бойынша жалпы  б</a:t>
            </a:r>
            <a:r>
              <a:rPr lang="ru-RU">
                <a:solidFill>
                  <a:srgbClr val="FF0000"/>
                </a:solidFill>
              </a:rPr>
              <a:t>ілім сапасы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Парақ1!$E$3</c:f>
              <c:strCache>
                <c:ptCount val="1"/>
                <c:pt idx="0">
                  <c:v>Білім сапасы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Парақ1!$D$4:$D$11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Парақ1!$E$4:$E$11</c:f>
              <c:numCache>
                <c:formatCode>0%</c:formatCode>
                <c:ptCount val="8"/>
                <c:pt idx="0">
                  <c:v>0.54</c:v>
                </c:pt>
                <c:pt idx="1">
                  <c:v>0.54</c:v>
                </c:pt>
                <c:pt idx="2">
                  <c:v>0.38</c:v>
                </c:pt>
                <c:pt idx="3">
                  <c:v>0.38</c:v>
                </c:pt>
                <c:pt idx="4">
                  <c:v>0.5</c:v>
                </c:pt>
                <c:pt idx="5">
                  <c:v>0.46</c:v>
                </c:pt>
                <c:pt idx="6">
                  <c:v>0.48</c:v>
                </c:pt>
                <c:pt idx="7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56-4A90-9FEB-585AF97EA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60224"/>
        <c:axId val="2005960768"/>
      </c:barChart>
      <c:catAx>
        <c:axId val="200596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60768"/>
        <c:crosses val="autoZero"/>
        <c:auto val="1"/>
        <c:lblAlgn val="ctr"/>
        <c:lblOffset val="100"/>
        <c:noMultiLvlLbl val="0"/>
      </c:catAx>
      <c:valAx>
        <c:axId val="200596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602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CDFFF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solidFill>
                  <a:srgbClr val="7030A0"/>
                </a:solidFill>
              </a:rPr>
              <a:t>2 </a:t>
            </a:r>
            <a:r>
              <a:rPr lang="kk-KZ" b="1">
                <a:solidFill>
                  <a:srgbClr val="7030A0"/>
                </a:solidFill>
              </a:rPr>
              <a:t>тоқсан бойынша </a:t>
            </a:r>
            <a:r>
              <a:rPr lang="en-US" b="1">
                <a:solidFill>
                  <a:srgbClr val="7030A0"/>
                </a:solidFill>
              </a:rPr>
              <a:t>2-11</a:t>
            </a:r>
            <a:r>
              <a:rPr lang="kk-KZ" b="1">
                <a:solidFill>
                  <a:srgbClr val="7030A0"/>
                </a:solidFill>
              </a:rPr>
              <a:t> сыныптардың жалпы білім сапасы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Лист2!$D$2:$I$2</c:f>
              <c:strCache>
                <c:ptCount val="6"/>
                <c:pt idx="0">
                  <c:v>Оқушылар саны</c:v>
                </c:pt>
                <c:pt idx="1">
                  <c:v>Оқу озаты</c:v>
                </c:pt>
                <c:pt idx="2">
                  <c:v>Екпінділер</c:v>
                </c:pt>
                <c:pt idx="3">
                  <c:v>Үлгерушілер</c:v>
                </c:pt>
                <c:pt idx="4">
                  <c:v>Бір пән бойынша "4"</c:v>
                </c:pt>
                <c:pt idx="5">
                  <c:v>Бір пән бойынша "3"</c:v>
                </c:pt>
              </c:strCache>
            </c:strRef>
          </c:cat>
          <c:val>
            <c:numRef>
              <c:f>Лист2!$D$3:$I$3</c:f>
              <c:numCache>
                <c:formatCode>General</c:formatCode>
                <c:ptCount val="6"/>
                <c:pt idx="0">
                  <c:v>630</c:v>
                </c:pt>
                <c:pt idx="1">
                  <c:v>125</c:v>
                </c:pt>
                <c:pt idx="2">
                  <c:v>164</c:v>
                </c:pt>
                <c:pt idx="3">
                  <c:v>341</c:v>
                </c:pt>
                <c:pt idx="4">
                  <c:v>18</c:v>
                </c:pt>
                <c:pt idx="5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D8-45FB-BCDD-4A79635F8C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53152"/>
        <c:axId val="2005968384"/>
      </c:barChart>
      <c:catAx>
        <c:axId val="200595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5968384"/>
        <c:crosses val="autoZero"/>
        <c:auto val="1"/>
        <c:lblAlgn val="ctr"/>
        <c:lblOffset val="100"/>
        <c:noMultiLvlLbl val="0"/>
      </c:catAx>
      <c:valAx>
        <c:axId val="200596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59531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kk-KZ"/>
              <a:t>№</a:t>
            </a:r>
            <a:r>
              <a:rPr lang="en-US"/>
              <a:t>12 </a:t>
            </a:r>
            <a:r>
              <a:rPr lang="kk-KZ"/>
              <a:t>жалпы орта мектебінің </a:t>
            </a:r>
            <a:r>
              <a:rPr lang="en-US"/>
              <a:t>2</a:t>
            </a:r>
            <a:r>
              <a:rPr lang="kk-KZ"/>
              <a:t> тоқсан бойынша жалпы  білім сапасы </a:t>
            </a:r>
            <a:r>
              <a:rPr lang="en-US"/>
              <a:t> </a:t>
            </a:r>
            <a:endParaRPr lang="kk-K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5270433571170172E-2"/>
          <c:y val="0.24976076555023924"/>
          <c:w val="0.84133758206910358"/>
          <c:h val="0.644059073955468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Лист2!$M$2:$O$2</c:f>
              <c:strCache>
                <c:ptCount val="3"/>
                <c:pt idx="0">
                  <c:v>Жалпы сыныптар</c:v>
                </c:pt>
                <c:pt idx="1">
                  <c:v>Білім сапасы %</c:v>
                </c:pt>
                <c:pt idx="2">
                  <c:v>Орташа балл</c:v>
                </c:pt>
              </c:strCache>
            </c:strRef>
          </c:cat>
          <c:val>
            <c:numRef>
              <c:f>Лист2!$M$3:$O$3</c:f>
              <c:numCache>
                <c:formatCode>0</c:formatCode>
                <c:ptCount val="3"/>
                <c:pt idx="0" formatCode="General">
                  <c:v>38</c:v>
                </c:pt>
                <c:pt idx="1">
                  <c:v>46</c:v>
                </c:pt>
                <c:pt idx="2" formatCode="General">
                  <c:v>3.92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09-42DA-9920-3680BCCECA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56960"/>
        <c:axId val="2005950432"/>
      </c:barChart>
      <c:catAx>
        <c:axId val="200595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5950432"/>
        <c:crosses val="autoZero"/>
        <c:auto val="1"/>
        <c:lblAlgn val="ctr"/>
        <c:lblOffset val="100"/>
        <c:noMultiLvlLbl val="0"/>
      </c:catAx>
      <c:valAx>
        <c:axId val="200595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59569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2-11 </a:t>
            </a:r>
            <a:r>
              <a:rPr lang="kk-KZ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сыныптар</a:t>
            </a:r>
            <a:r>
              <a:rPr lang="en-US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kk-KZ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бойынша </a:t>
            </a:r>
            <a:r>
              <a:rPr lang="en-US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 </a:t>
            </a:r>
            <a:r>
              <a:rPr lang="kk-KZ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тоқсандық қорытынды білім сапасы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Оқушылар 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54</c:v>
                </c:pt>
                <c:pt idx="1">
                  <c:v>63</c:v>
                </c:pt>
                <c:pt idx="2">
                  <c:v>54</c:v>
                </c:pt>
                <c:pt idx="3">
                  <c:v>92</c:v>
                </c:pt>
                <c:pt idx="4">
                  <c:v>93</c:v>
                </c:pt>
                <c:pt idx="5">
                  <c:v>99</c:v>
                </c:pt>
                <c:pt idx="6">
                  <c:v>54</c:v>
                </c:pt>
                <c:pt idx="7">
                  <c:v>67</c:v>
                </c:pt>
                <c:pt idx="8">
                  <c:v>26</c:v>
                </c:pt>
                <c:pt idx="9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49-4B34-939A-F25412A5F04E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Оқу озаты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9</c:v>
                </c:pt>
                <c:pt idx="1">
                  <c:v>9</c:v>
                </c:pt>
                <c:pt idx="2">
                  <c:v>12</c:v>
                </c:pt>
                <c:pt idx="3">
                  <c:v>21</c:v>
                </c:pt>
                <c:pt idx="4">
                  <c:v>22</c:v>
                </c:pt>
                <c:pt idx="5">
                  <c:v>19</c:v>
                </c:pt>
                <c:pt idx="6">
                  <c:v>10</c:v>
                </c:pt>
                <c:pt idx="7">
                  <c:v>12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49-4B34-939A-F25412A5F04E}"/>
            </c:ext>
          </c:extLst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Екпінділер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Лист1!$E$3:$E$12</c:f>
              <c:numCache>
                <c:formatCode>General</c:formatCode>
                <c:ptCount val="10"/>
                <c:pt idx="0">
                  <c:v>20</c:v>
                </c:pt>
                <c:pt idx="1">
                  <c:v>20</c:v>
                </c:pt>
                <c:pt idx="2">
                  <c:v>13</c:v>
                </c:pt>
                <c:pt idx="3">
                  <c:v>27</c:v>
                </c:pt>
                <c:pt idx="4">
                  <c:v>24</c:v>
                </c:pt>
                <c:pt idx="5">
                  <c:v>19</c:v>
                </c:pt>
                <c:pt idx="6">
                  <c:v>12</c:v>
                </c:pt>
                <c:pt idx="7">
                  <c:v>20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49-4B34-939A-F25412A5F04E}"/>
            </c:ext>
          </c:extLst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Үлгерушілер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Лист1!$F$3:$F$12</c:f>
              <c:numCache>
                <c:formatCode>General</c:formatCode>
                <c:ptCount val="10"/>
                <c:pt idx="0">
                  <c:v>25</c:v>
                </c:pt>
                <c:pt idx="1">
                  <c:v>34</c:v>
                </c:pt>
                <c:pt idx="2">
                  <c:v>29</c:v>
                </c:pt>
                <c:pt idx="3">
                  <c:v>44</c:v>
                </c:pt>
                <c:pt idx="4">
                  <c:v>47</c:v>
                </c:pt>
                <c:pt idx="5">
                  <c:v>61</c:v>
                </c:pt>
                <c:pt idx="6">
                  <c:v>32</c:v>
                </c:pt>
                <c:pt idx="7">
                  <c:v>35</c:v>
                </c:pt>
                <c:pt idx="8">
                  <c:v>16</c:v>
                </c:pt>
                <c:pt idx="9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B49-4B34-939A-F25412A5F04E}"/>
            </c:ext>
          </c:extLst>
        </c:ser>
        <c:ser>
          <c:idx val="4"/>
          <c:order val="4"/>
          <c:tx>
            <c:strRef>
              <c:f>Лист1!$G$2</c:f>
              <c:strCache>
                <c:ptCount val="1"/>
                <c:pt idx="0">
                  <c:v>Бір пән бойынша "4"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Лист1!$G$3:$G$12</c:f>
              <c:numCache>
                <c:formatCode>General</c:formatCode>
                <c:ptCount val="10"/>
                <c:pt idx="0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B49-4B34-939A-F25412A5F04E}"/>
            </c:ext>
          </c:extLst>
        </c:ser>
        <c:ser>
          <c:idx val="5"/>
          <c:order val="5"/>
          <c:tx>
            <c:strRef>
              <c:f>Лист1!$H$2</c:f>
              <c:strCache>
                <c:ptCount val="1"/>
                <c:pt idx="0">
                  <c:v>Бір пән бойынша "3"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Лист1!$H$3:$H$12</c:f>
              <c:numCache>
                <c:formatCode>General</c:formatCode>
                <c:ptCount val="10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5</c:v>
                </c:pt>
                <c:pt idx="5">
                  <c:v>6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B49-4B34-939A-F25412A5F04E}"/>
            </c:ext>
          </c:extLst>
        </c:ser>
        <c:ser>
          <c:idx val="6"/>
          <c:order val="6"/>
          <c:tx>
            <c:strRef>
              <c:f>Лист1!$I$2</c:f>
              <c:strCache>
                <c:ptCount val="1"/>
                <c:pt idx="0">
                  <c:v>Білім сапасы %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Лист1!$I$3:$I$12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B49-4B34-939A-F25412A5F04E}"/>
            </c:ext>
          </c:extLst>
        </c:ser>
        <c:ser>
          <c:idx val="7"/>
          <c:order val="7"/>
          <c:tx>
            <c:strRef>
              <c:f>Лист1!$J$2</c:f>
              <c:strCache>
                <c:ptCount val="1"/>
                <c:pt idx="0">
                  <c:v>Орташа балл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Лист1!$J$3:$J$12</c:f>
              <c:numCache>
                <c:formatCode>General</c:formatCode>
                <c:ptCount val="10"/>
                <c:pt idx="0">
                  <c:v>3.91</c:v>
                </c:pt>
                <c:pt idx="1">
                  <c:v>3.84</c:v>
                </c:pt>
                <c:pt idx="2">
                  <c:v>3.9</c:v>
                </c:pt>
                <c:pt idx="3">
                  <c:v>4.01</c:v>
                </c:pt>
                <c:pt idx="4">
                  <c:v>4.04</c:v>
                </c:pt>
                <c:pt idx="5">
                  <c:v>3.87</c:v>
                </c:pt>
                <c:pt idx="6">
                  <c:v>3.78</c:v>
                </c:pt>
                <c:pt idx="7">
                  <c:v>4</c:v>
                </c:pt>
                <c:pt idx="8">
                  <c:v>3.98</c:v>
                </c:pt>
                <c:pt idx="9">
                  <c:v>3.91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B49-4B34-939A-F25412A5F0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61856"/>
        <c:axId val="2005978720"/>
      </c:barChart>
      <c:catAx>
        <c:axId val="200596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78720"/>
        <c:crosses val="autoZero"/>
        <c:auto val="1"/>
        <c:lblAlgn val="ctr"/>
        <c:lblOffset val="100"/>
        <c:noMultiLvlLbl val="0"/>
      </c:catAx>
      <c:valAx>
        <c:axId val="200597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618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7030A0"/>
                </a:solidFill>
              </a:rPr>
              <a:t>ІІІ тоқсан бойынша </a:t>
            </a:r>
            <a:r>
              <a:rPr lang="en-US" b="1">
                <a:solidFill>
                  <a:srgbClr val="7030A0"/>
                </a:solidFill>
              </a:rPr>
              <a:t>5-11</a:t>
            </a:r>
            <a:r>
              <a:rPr lang="kk-KZ" b="1">
                <a:solidFill>
                  <a:srgbClr val="7030A0"/>
                </a:solidFill>
              </a:rPr>
              <a:t> сыныптар </a:t>
            </a:r>
            <a:r>
              <a:rPr lang="ru-RU" b="1">
                <a:solidFill>
                  <a:srgbClr val="7030A0"/>
                </a:solidFill>
              </a:rPr>
              <a:t>білім сапасы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Парақ1!$D$2</c:f>
              <c:strCache>
                <c:ptCount val="1"/>
                <c:pt idx="0">
                  <c:v>Білім сапасы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Парақ1!$C$3:$C$10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Парақ1!$D$3:$D$10</c:f>
              <c:numCache>
                <c:formatCode>0.00%</c:formatCode>
                <c:ptCount val="8"/>
                <c:pt idx="0">
                  <c:v>0.52129999999999999</c:v>
                </c:pt>
                <c:pt idx="1">
                  <c:v>0.47249999999999998</c:v>
                </c:pt>
                <c:pt idx="2">
                  <c:v>0.37619999999999998</c:v>
                </c:pt>
                <c:pt idx="3">
                  <c:v>0.36359999999999998</c:v>
                </c:pt>
                <c:pt idx="4">
                  <c:v>0.4627</c:v>
                </c:pt>
                <c:pt idx="5">
                  <c:v>0.42309999999999998</c:v>
                </c:pt>
                <c:pt idx="6">
                  <c:v>0.5</c:v>
                </c:pt>
                <c:pt idx="7" formatCode="0%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01-4854-9A4D-3B379B5CC1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79264"/>
        <c:axId val="2005976544"/>
      </c:barChart>
      <c:catAx>
        <c:axId val="20059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76544"/>
        <c:crosses val="autoZero"/>
        <c:auto val="1"/>
        <c:lblAlgn val="ctr"/>
        <c:lblOffset val="100"/>
        <c:noMultiLvlLbl val="0"/>
      </c:catAx>
      <c:valAx>
        <c:axId val="200597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792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FF0000"/>
                </a:solidFill>
              </a:rPr>
              <a:t>2-11</a:t>
            </a:r>
            <a:r>
              <a:rPr lang="en-US" baseline="0">
                <a:solidFill>
                  <a:srgbClr val="FF0000"/>
                </a:solidFill>
              </a:rPr>
              <a:t> c</a:t>
            </a:r>
            <a:r>
              <a:rPr lang="kk-KZ" baseline="0">
                <a:solidFill>
                  <a:srgbClr val="FF0000"/>
                </a:solidFill>
              </a:rPr>
              <a:t>ынып бойынша жалпы  </a:t>
            </a:r>
            <a:r>
              <a:rPr lang="ru-RU" baseline="0">
                <a:solidFill>
                  <a:srgbClr val="FF0000"/>
                </a:solidFill>
              </a:rPr>
              <a:t>б</a:t>
            </a:r>
            <a:r>
              <a:rPr lang="ru-RU">
                <a:solidFill>
                  <a:srgbClr val="FF0000"/>
                </a:solidFill>
              </a:rPr>
              <a:t>ілім сапасы </a:t>
            </a:r>
          </a:p>
        </c:rich>
      </c:tx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Парақ2!$C$5</c:f>
              <c:strCache>
                <c:ptCount val="1"/>
                <c:pt idx="0">
                  <c:v>Білім сапасы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66FF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Парақ2!$B$6:$B$15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Парақ2!$C$6:$C$15</c:f>
              <c:numCache>
                <c:formatCode>0.00%</c:formatCode>
                <c:ptCount val="10"/>
                <c:pt idx="0">
                  <c:v>0.55559999999999998</c:v>
                </c:pt>
                <c:pt idx="1">
                  <c:v>0.47689999999999999</c:v>
                </c:pt>
                <c:pt idx="2">
                  <c:v>0.58819999999999995</c:v>
                </c:pt>
                <c:pt idx="3">
                  <c:v>0.55320000000000003</c:v>
                </c:pt>
                <c:pt idx="4">
                  <c:v>0.48349999999999999</c:v>
                </c:pt>
                <c:pt idx="5">
                  <c:v>0.35639999999999999</c:v>
                </c:pt>
                <c:pt idx="6">
                  <c:v>0.4</c:v>
                </c:pt>
                <c:pt idx="7">
                  <c:v>0.47760000000000002</c:v>
                </c:pt>
                <c:pt idx="8">
                  <c:v>0.5</c:v>
                </c:pt>
                <c:pt idx="9">
                  <c:v>0.39290000000000003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D6-4450-A6ED-4E0CCFD6BE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80352"/>
        <c:axId val="2005957504"/>
      </c:barChart>
      <c:catAx>
        <c:axId val="200598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57504"/>
        <c:crosses val="autoZero"/>
        <c:auto val="1"/>
        <c:lblAlgn val="ctr"/>
        <c:lblOffset val="100"/>
        <c:noMultiLvlLbl val="0"/>
      </c:catAx>
      <c:valAx>
        <c:axId val="200595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80352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4">
            <a:lumMod val="5000"/>
            <a:lumOff val="95000"/>
          </a:schemeClr>
        </a:gs>
        <a:gs pos="74000">
          <a:schemeClr val="accent4">
            <a:lumMod val="45000"/>
            <a:lumOff val="55000"/>
          </a:schemeClr>
        </a:gs>
        <a:gs pos="83000">
          <a:schemeClr val="accent4">
            <a:lumMod val="45000"/>
            <a:lumOff val="55000"/>
          </a:schemeClr>
        </a:gs>
        <a:gs pos="100000">
          <a:schemeClr val="accent4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FF0000"/>
                </a:solidFill>
              </a:rPr>
              <a:t>5-11</a:t>
            </a:r>
            <a:r>
              <a:rPr lang="en-US" baseline="0">
                <a:solidFill>
                  <a:srgbClr val="FF0000"/>
                </a:solidFill>
              </a:rPr>
              <a:t> c</a:t>
            </a:r>
            <a:r>
              <a:rPr lang="kk-KZ" baseline="0">
                <a:solidFill>
                  <a:srgbClr val="FF0000"/>
                </a:solidFill>
              </a:rPr>
              <a:t>ынып бойынша жалпы  </a:t>
            </a:r>
            <a:r>
              <a:rPr lang="ru-RU" baseline="0">
                <a:solidFill>
                  <a:srgbClr val="FF0000"/>
                </a:solidFill>
              </a:rPr>
              <a:t>б</a:t>
            </a:r>
            <a:r>
              <a:rPr lang="ru-RU">
                <a:solidFill>
                  <a:srgbClr val="FF0000"/>
                </a:solidFill>
              </a:rPr>
              <a:t>ілім сапасы </a:t>
            </a:r>
          </a:p>
        </c:rich>
      </c:tx>
      <c:overlay val="0"/>
      <c:spPr>
        <a:gradFill flip="none" rotWithShape="1">
          <a:gsLst>
            <a:gs pos="0">
              <a:schemeClr val="accent4">
                <a:lumMod val="5000"/>
                <a:lumOff val="95000"/>
              </a:schemeClr>
            </a:gs>
            <a:gs pos="74000">
              <a:schemeClr val="accent4">
                <a:lumMod val="45000"/>
                <a:lumOff val="55000"/>
              </a:schemeClr>
            </a:gs>
            <a:gs pos="83000">
              <a:schemeClr val="accent4">
                <a:lumMod val="45000"/>
                <a:lumOff val="55000"/>
              </a:schemeClr>
            </a:gs>
            <a:gs pos="100000">
              <a:schemeClr val="accent4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Парақ2!$C$5</c:f>
              <c:strCache>
                <c:ptCount val="1"/>
                <c:pt idx="0">
                  <c:v>Білім сапасы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66FF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Парақ2!$B$6:$B$15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Жалпы</c:v>
                </c:pt>
              </c:strCache>
            </c:strRef>
          </c:cat>
          <c:val>
            <c:numRef>
              <c:f>Парақ2!$C$6:$C$15</c:f>
              <c:numCache>
                <c:formatCode>0.00%</c:formatCode>
                <c:ptCount val="10"/>
                <c:pt idx="0">
                  <c:v>0.55320000000000003</c:v>
                </c:pt>
                <c:pt idx="1">
                  <c:v>0.48349999999999999</c:v>
                </c:pt>
                <c:pt idx="2">
                  <c:v>0.35639999999999999</c:v>
                </c:pt>
                <c:pt idx="3">
                  <c:v>0.4</c:v>
                </c:pt>
                <c:pt idx="4">
                  <c:v>0.47760000000000002</c:v>
                </c:pt>
                <c:pt idx="5">
                  <c:v>0.5</c:v>
                </c:pt>
                <c:pt idx="6">
                  <c:v>0.39290000000000003</c:v>
                </c:pt>
                <c:pt idx="7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E-4EAD-87F2-7C33328CC3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964032"/>
        <c:axId val="2005949344"/>
      </c:barChart>
      <c:catAx>
        <c:axId val="200596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49344"/>
        <c:crosses val="autoZero"/>
        <c:auto val="1"/>
        <c:lblAlgn val="ctr"/>
        <c:lblOffset val="100"/>
        <c:noMultiLvlLbl val="0"/>
      </c:catAx>
      <c:valAx>
        <c:axId val="200594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640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6">
            <a:lumMod val="5000"/>
            <a:lumOff val="95000"/>
          </a:schemeClr>
        </a:gs>
        <a:gs pos="74000">
          <a:schemeClr val="accent6">
            <a:lumMod val="45000"/>
            <a:lumOff val="55000"/>
          </a:schemeClr>
        </a:gs>
        <a:gs pos="83000">
          <a:schemeClr val="accent6">
            <a:lumMod val="45000"/>
            <a:lumOff val="55000"/>
          </a:schemeClr>
        </a:gs>
        <a:gs pos="100000">
          <a:schemeClr val="accent6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6</cp:revision>
  <dcterms:created xsi:type="dcterms:W3CDTF">2024-10-22T07:51:00Z</dcterms:created>
  <dcterms:modified xsi:type="dcterms:W3CDTF">2024-10-22T11:05:00Z</dcterms:modified>
</cp:coreProperties>
</file>